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AE261" w14:textId="53883DC8" w:rsidR="0029712D" w:rsidRPr="0029712D" w:rsidRDefault="0029712D" w:rsidP="0029712D">
      <w:pPr>
        <w:spacing w:after="0" w:line="240" w:lineRule="auto"/>
        <w:ind w:left="1985"/>
        <w:rPr>
          <w:b/>
          <w:color w:val="000000" w:themeColor="text1"/>
          <w:w w:val="95"/>
          <w:sz w:val="40"/>
        </w:rPr>
      </w:pPr>
      <w:r w:rsidRPr="0029712D">
        <w:rPr>
          <w:b/>
          <w:color w:val="000000" w:themeColor="text1"/>
          <w:w w:val="95"/>
          <w:sz w:val="40"/>
        </w:rPr>
        <w:t>Virksomhedsobligationer</w:t>
      </w:r>
    </w:p>
    <w:p w14:paraId="11CB96EE" w14:textId="77777777" w:rsidR="0029712D" w:rsidRPr="0029712D" w:rsidRDefault="0029712D" w:rsidP="0029712D">
      <w:pPr>
        <w:spacing w:after="0"/>
        <w:ind w:left="1985"/>
        <w:rPr>
          <w:b/>
          <w:color w:val="000000" w:themeColor="text1"/>
          <w:w w:val="95"/>
          <w:sz w:val="40"/>
        </w:rPr>
      </w:pPr>
      <w:r w:rsidRPr="0029712D">
        <w:rPr>
          <w:b/>
          <w:color w:val="000000" w:themeColor="text1"/>
          <w:w w:val="95"/>
          <w:sz w:val="40"/>
        </w:rPr>
        <w:t>- handlet på ikke-regulerede markeder</w:t>
      </w:r>
    </w:p>
    <w:p w14:paraId="771ABC60" w14:textId="1A64E8B5" w:rsidR="004B28D5" w:rsidRPr="00971A87" w:rsidRDefault="0029712D" w:rsidP="00CB5FC1">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29712D">
        <w:rPr>
          <w:color w:val="808080" w:themeColor="background1" w:themeShade="80"/>
        </w:rPr>
        <w:t>Virksomhedsobligationer udstedes typisk af større selskaber, som har behov for at låne kapital. Virksomhedsobligationer er forbundet med højere risiko end statsobligationer, men har typisk en højere effektiv rente.</w:t>
      </w:r>
      <w:r>
        <w:rPr>
          <w:color w:val="808080" w:themeColor="background1" w:themeShade="80"/>
        </w:rPr>
        <w:t xml:space="preserve"> </w:t>
      </w:r>
    </w:p>
    <w:p w14:paraId="1281E989" w14:textId="77777777" w:rsidR="0029712D" w:rsidRPr="0029712D" w:rsidRDefault="0029712D" w:rsidP="0029712D">
      <w:pPr>
        <w:pStyle w:val="Overskrift1"/>
        <w:spacing w:before="91"/>
        <w:ind w:left="0"/>
        <w:rPr>
          <w:rFonts w:asciiTheme="minorHAnsi" w:hAnsiTheme="minorHAnsi"/>
          <w:color w:val="000000" w:themeColor="text1"/>
          <w:lang w:val="da-DK"/>
        </w:rPr>
      </w:pPr>
      <w:r w:rsidRPr="0029712D">
        <w:rPr>
          <w:rFonts w:asciiTheme="minorHAnsi" w:hAnsiTheme="minorHAnsi"/>
          <w:color w:val="000000" w:themeColor="text1"/>
          <w:lang w:val="da-DK"/>
        </w:rPr>
        <w:t xml:space="preserve">Hvad er en virksomhedsobligation? </w:t>
      </w:r>
    </w:p>
    <w:p w14:paraId="67F71939" w14:textId="77777777" w:rsid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Virksomhedsobligationer er obligationer, der typisk udstedes af større selskaber, som har behov for at låne kapital. Virksomhedsobligationer adskiller sig fra statsobligationer ved, at de typisk har en højere effektiv rente på grund af højere risiko.</w:t>
      </w:r>
    </w:p>
    <w:p w14:paraId="5502D859" w14:textId="77777777" w:rsidR="0029712D" w:rsidRDefault="0029712D" w:rsidP="0029712D">
      <w:pPr>
        <w:pStyle w:val="Brdtekst"/>
        <w:spacing w:line="244" w:lineRule="auto"/>
        <w:rPr>
          <w:rFonts w:asciiTheme="minorHAnsi" w:hAnsiTheme="minorHAnsi"/>
          <w:color w:val="808080" w:themeColor="background1" w:themeShade="80"/>
          <w:lang w:val="da-DK"/>
        </w:rPr>
      </w:pPr>
    </w:p>
    <w:p w14:paraId="2C266B9D" w14:textId="40904F6E"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 Ligesom ved aktier har den </w:t>
      </w:r>
      <w:proofErr w:type="spellStart"/>
      <w:r w:rsidRPr="0029712D">
        <w:rPr>
          <w:rFonts w:asciiTheme="minorHAnsi" w:hAnsiTheme="minorHAnsi"/>
          <w:color w:val="808080" w:themeColor="background1" w:themeShade="80"/>
          <w:lang w:val="da-DK"/>
        </w:rPr>
        <w:t>økono</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miske</w:t>
      </w:r>
      <w:proofErr w:type="spellEnd"/>
      <w:r w:rsidRPr="0029712D">
        <w:rPr>
          <w:rFonts w:asciiTheme="minorHAnsi" w:hAnsiTheme="minorHAnsi"/>
          <w:color w:val="808080" w:themeColor="background1" w:themeShade="80"/>
          <w:lang w:val="da-DK"/>
        </w:rPr>
        <w:t xml:space="preserve"> udvikling i det udstedende selskab indflydelse på afkastet, men virksomhedsobli</w:t>
      </w:r>
      <w:r>
        <w:rPr>
          <w:rFonts w:asciiTheme="minorHAnsi" w:hAnsiTheme="minorHAnsi"/>
          <w:color w:val="808080" w:themeColor="background1" w:themeShade="80"/>
          <w:lang w:val="da-DK"/>
        </w:rPr>
        <w:t>g</w:t>
      </w:r>
      <w:r w:rsidRPr="0029712D">
        <w:rPr>
          <w:rFonts w:asciiTheme="minorHAnsi" w:hAnsiTheme="minorHAnsi"/>
          <w:color w:val="808080" w:themeColor="background1" w:themeShade="80"/>
          <w:lang w:val="da-DK"/>
        </w:rPr>
        <w:t xml:space="preserve">ationer adskiller sig også fra aktier. Ved investering i aktier er risikoen bl.a., at </w:t>
      </w:r>
      <w:proofErr w:type="spellStart"/>
      <w:r w:rsidRPr="0029712D">
        <w:rPr>
          <w:rFonts w:asciiTheme="minorHAnsi" w:hAnsiTheme="minorHAnsi"/>
          <w:color w:val="808080" w:themeColor="background1" w:themeShade="80"/>
          <w:lang w:val="da-DK"/>
        </w:rPr>
        <w:t>virksom</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heden</w:t>
      </w:r>
      <w:proofErr w:type="spellEnd"/>
      <w:r w:rsidRPr="0029712D">
        <w:rPr>
          <w:rFonts w:asciiTheme="minorHAnsi" w:hAnsiTheme="minorHAnsi"/>
          <w:color w:val="808080" w:themeColor="background1" w:themeShade="80"/>
          <w:lang w:val="da-DK"/>
        </w:rPr>
        <w:t xml:space="preserve"> går konkurs og alle pengene dermed er tabt, samt at du ikke ved, hvad det løbende afkast vil være. Til gengæld er der ingen øvre grænse for kursudviklingen. Med virksom</w:t>
      </w:r>
      <w:r>
        <w:rPr>
          <w:rFonts w:asciiTheme="minorHAnsi" w:hAnsiTheme="minorHAnsi"/>
          <w:color w:val="808080" w:themeColor="background1" w:themeShade="80"/>
          <w:lang w:val="da-DK"/>
        </w:rPr>
        <w:t>-</w:t>
      </w:r>
      <w:proofErr w:type="spellStart"/>
      <w:r w:rsidRPr="0029712D">
        <w:rPr>
          <w:rFonts w:asciiTheme="minorHAnsi" w:hAnsiTheme="minorHAnsi"/>
          <w:color w:val="808080" w:themeColor="background1" w:themeShade="80"/>
          <w:lang w:val="da-DK"/>
        </w:rPr>
        <w:t>hedsobligationer</w:t>
      </w:r>
      <w:proofErr w:type="spellEnd"/>
      <w:r w:rsidRPr="0029712D">
        <w:rPr>
          <w:rFonts w:asciiTheme="minorHAnsi" w:hAnsiTheme="minorHAnsi"/>
          <w:color w:val="808080" w:themeColor="background1" w:themeShade="80"/>
          <w:lang w:val="da-DK"/>
        </w:rPr>
        <w:t xml:space="preserve"> er du som investor lidt bedre stillet i kreditorrække</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følgen ved en konkurs – uden dog at være garanteret at få sine penge igen.</w:t>
      </w:r>
    </w:p>
    <w:p w14:paraId="58FB2CFE"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36F9E6A3" w14:textId="77777777" w:rsidR="0029712D" w:rsidRPr="0029712D" w:rsidRDefault="0029712D" w:rsidP="0029712D">
      <w:pPr>
        <w:pStyle w:val="Overskrift1"/>
        <w:spacing w:before="91"/>
        <w:ind w:left="0"/>
        <w:rPr>
          <w:rFonts w:asciiTheme="minorHAnsi" w:hAnsiTheme="minorHAnsi"/>
          <w:color w:val="000000" w:themeColor="text1"/>
          <w:lang w:val="da-DK"/>
        </w:rPr>
      </w:pPr>
      <w:r w:rsidRPr="0029712D">
        <w:rPr>
          <w:rFonts w:asciiTheme="minorHAnsi" w:hAnsiTheme="minorHAnsi"/>
          <w:color w:val="000000" w:themeColor="text1"/>
          <w:lang w:val="da-DK"/>
        </w:rPr>
        <w:t>Afkast</w:t>
      </w:r>
    </w:p>
    <w:p w14:paraId="2C11D74E" w14:textId="505FF8F9"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Som udgangspunkt gælder de samme forhold for </w:t>
      </w:r>
      <w:r>
        <w:rPr>
          <w:rFonts w:asciiTheme="minorHAnsi" w:hAnsiTheme="minorHAnsi"/>
          <w:color w:val="808080" w:themeColor="background1" w:themeShade="80"/>
          <w:lang w:val="da-DK"/>
        </w:rPr>
        <w:t>virksomheds-</w:t>
      </w:r>
      <w:r w:rsidRPr="0029712D">
        <w:rPr>
          <w:rFonts w:asciiTheme="minorHAnsi" w:hAnsiTheme="minorHAnsi"/>
          <w:color w:val="808080" w:themeColor="background1" w:themeShade="80"/>
          <w:lang w:val="da-DK"/>
        </w:rPr>
        <w:t xml:space="preserve">obligationer som for andre typer obligationer, f.eks. stats- eller realkreditobligationer. Se </w:t>
      </w:r>
      <w:proofErr w:type="spellStart"/>
      <w:r w:rsidRPr="0029712D">
        <w:rPr>
          <w:rFonts w:asciiTheme="minorHAnsi" w:hAnsiTheme="minorHAnsi"/>
          <w:color w:val="808080" w:themeColor="background1" w:themeShade="80"/>
          <w:lang w:val="da-DK"/>
        </w:rPr>
        <w:t>faktaark</w:t>
      </w:r>
      <w:proofErr w:type="spellEnd"/>
      <w:r w:rsidRPr="0029712D">
        <w:rPr>
          <w:rFonts w:asciiTheme="minorHAnsi" w:hAnsiTheme="minorHAnsi"/>
          <w:color w:val="808080" w:themeColor="background1" w:themeShade="80"/>
          <w:lang w:val="da-DK"/>
        </w:rPr>
        <w:t xml:space="preserve"> om obligationer for yderligere oplysninger om renteindtægter og kursgevinster mv.</w:t>
      </w:r>
    </w:p>
    <w:p w14:paraId="437D87E1"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41D29396" w14:textId="6AC5DD60"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Når der investeres i virksomheds</w:t>
      </w:r>
      <w:r>
        <w:rPr>
          <w:rFonts w:asciiTheme="minorHAnsi" w:hAnsiTheme="minorHAnsi"/>
          <w:color w:val="808080" w:themeColor="background1" w:themeShade="80"/>
          <w:lang w:val="da-DK"/>
        </w:rPr>
        <w:t>-</w:t>
      </w:r>
      <w:proofErr w:type="gramStart"/>
      <w:r w:rsidRPr="0029712D">
        <w:rPr>
          <w:rFonts w:asciiTheme="minorHAnsi" w:hAnsiTheme="minorHAnsi"/>
          <w:color w:val="808080" w:themeColor="background1" w:themeShade="80"/>
          <w:lang w:val="da-DK"/>
        </w:rPr>
        <w:t>obligationer</w:t>
      </w:r>
      <w:proofErr w:type="gramEnd"/>
      <w:r w:rsidRPr="0029712D">
        <w:rPr>
          <w:rFonts w:asciiTheme="minorHAnsi" w:hAnsiTheme="minorHAnsi"/>
          <w:color w:val="808080" w:themeColor="background1" w:themeShade="80"/>
          <w:lang w:val="da-DK"/>
        </w:rPr>
        <w:t xml:space="preserve"> påtager man sig mere risiko, end ved investering i </w:t>
      </w:r>
      <w:proofErr w:type="spellStart"/>
      <w:r w:rsidRPr="0029712D">
        <w:rPr>
          <w:rFonts w:asciiTheme="minorHAnsi" w:hAnsiTheme="minorHAnsi"/>
          <w:color w:val="808080" w:themeColor="background1" w:themeShade="80"/>
          <w:lang w:val="da-DK"/>
        </w:rPr>
        <w:t>stats</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obligationer</w:t>
      </w:r>
      <w:proofErr w:type="spellEnd"/>
      <w:r w:rsidRPr="0029712D">
        <w:rPr>
          <w:rFonts w:asciiTheme="minorHAnsi" w:hAnsiTheme="minorHAnsi"/>
          <w:color w:val="808080" w:themeColor="background1" w:themeShade="80"/>
          <w:lang w:val="da-DK"/>
        </w:rPr>
        <w:t>, men med mulighed for at opnå en merrente som en slags ”præmie”. Forskellen mellem renten på statsobligationer og renten på virksomhedsobligationer kaldes kreditspænd.</w:t>
      </w:r>
    </w:p>
    <w:p w14:paraId="4674BAF5"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07351E33" w14:textId="77777777" w:rsidR="0029712D" w:rsidRPr="0029712D" w:rsidRDefault="0029712D" w:rsidP="0029712D">
      <w:pPr>
        <w:pStyle w:val="Overskrift1"/>
        <w:spacing w:before="91"/>
        <w:ind w:left="0"/>
        <w:rPr>
          <w:rFonts w:asciiTheme="minorHAnsi" w:hAnsiTheme="minorHAnsi"/>
          <w:color w:val="000000" w:themeColor="text1"/>
          <w:lang w:val="da-DK"/>
        </w:rPr>
      </w:pPr>
      <w:r w:rsidRPr="0029712D">
        <w:rPr>
          <w:rFonts w:asciiTheme="minorHAnsi" w:hAnsiTheme="minorHAnsi"/>
          <w:color w:val="000000" w:themeColor="text1"/>
          <w:lang w:val="da-DK"/>
        </w:rPr>
        <w:t>Kreditvurdering og rating</w:t>
      </w:r>
    </w:p>
    <w:p w14:paraId="1BD45229" w14:textId="43CAA0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Kvaliteten af en obligation, det vil sige udsteders evne til at betale lånet tilbage, vurderes blandt andet ved at anvende en karakterskala (rating), der går fra AAA til D, hvor AAA er den </w:t>
      </w:r>
      <w:r w:rsidRPr="0029712D">
        <w:rPr>
          <w:rFonts w:asciiTheme="minorHAnsi" w:hAnsiTheme="minorHAnsi"/>
          <w:color w:val="808080" w:themeColor="background1" w:themeShade="80"/>
          <w:lang w:val="da-DK"/>
        </w:rPr>
        <w:t xml:space="preserve">højeste rating. Det er typisk statsobligationer udstedt af OECD-lande, der ligger i den øverste kategori (AAA til AA-). Karakteren D gives til virksomheder eller lande, som enten er gået i </w:t>
      </w:r>
      <w:proofErr w:type="spellStart"/>
      <w:r w:rsidRPr="0029712D">
        <w:rPr>
          <w:rFonts w:asciiTheme="minorHAnsi" w:hAnsiTheme="minorHAnsi"/>
          <w:color w:val="808080" w:themeColor="background1" w:themeShade="80"/>
          <w:lang w:val="da-DK"/>
        </w:rPr>
        <w:t>betalings</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standsning</w:t>
      </w:r>
      <w:proofErr w:type="spellEnd"/>
      <w:r w:rsidRPr="0029712D">
        <w:rPr>
          <w:rFonts w:asciiTheme="minorHAnsi" w:hAnsiTheme="minorHAnsi"/>
          <w:color w:val="808080" w:themeColor="background1" w:themeShade="80"/>
          <w:lang w:val="da-DK"/>
        </w:rPr>
        <w:t xml:space="preserve"> eller har misligholdt betalingsforpligtelserne i forhold til obligationen. Der er således meget stor risiko forbundet med at investere i obligationer med denne rating.</w:t>
      </w:r>
    </w:p>
    <w:p w14:paraId="3B60BB3F"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Såfremt der er udført en </w:t>
      </w:r>
      <w:proofErr w:type="gramStart"/>
      <w:r w:rsidRPr="0029712D">
        <w:rPr>
          <w:rFonts w:asciiTheme="minorHAnsi" w:hAnsiTheme="minorHAnsi"/>
          <w:color w:val="808080" w:themeColor="background1" w:themeShade="80"/>
          <w:lang w:val="da-DK"/>
        </w:rPr>
        <w:t>rating</w:t>
      </w:r>
      <w:proofErr w:type="gramEnd"/>
      <w:r w:rsidRPr="0029712D">
        <w:rPr>
          <w:rFonts w:asciiTheme="minorHAnsi" w:hAnsiTheme="minorHAnsi"/>
          <w:color w:val="808080" w:themeColor="background1" w:themeShade="80"/>
          <w:lang w:val="da-DK"/>
        </w:rPr>
        <w:t xml:space="preserve"> kan denne ikke stå alene ved vurderingen af investeringen. </w:t>
      </w:r>
    </w:p>
    <w:p w14:paraId="08FC3D40"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4FC6802A" w14:textId="6D2470D4"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Virksomhedsobligationer med karakteren A til BBB kaldes også for </w:t>
      </w:r>
      <w:proofErr w:type="spellStart"/>
      <w:r w:rsidRPr="0029712D">
        <w:rPr>
          <w:rFonts w:asciiTheme="minorHAnsi" w:hAnsiTheme="minorHAnsi"/>
          <w:color w:val="808080" w:themeColor="background1" w:themeShade="80"/>
          <w:lang w:val="da-DK"/>
        </w:rPr>
        <w:t>investment</w:t>
      </w:r>
      <w:proofErr w:type="spellEnd"/>
      <w:r w:rsidRPr="0029712D">
        <w:rPr>
          <w:rFonts w:asciiTheme="minorHAnsi" w:hAnsiTheme="minorHAnsi"/>
          <w:color w:val="808080" w:themeColor="background1" w:themeShade="80"/>
          <w:lang w:val="da-DK"/>
        </w:rPr>
        <w:t xml:space="preserve"> gradeobligationer. Investment </w:t>
      </w:r>
      <w:proofErr w:type="gramStart"/>
      <w:r w:rsidRPr="0029712D">
        <w:rPr>
          <w:rFonts w:asciiTheme="minorHAnsi" w:hAnsiTheme="minorHAnsi"/>
          <w:color w:val="808080" w:themeColor="background1" w:themeShade="80"/>
          <w:lang w:val="da-DK"/>
        </w:rPr>
        <w:t>grade</w:t>
      </w:r>
      <w:proofErr w:type="gramEnd"/>
      <w:r w:rsidRPr="0029712D">
        <w:rPr>
          <w:rFonts w:asciiTheme="minorHAnsi" w:hAnsiTheme="minorHAnsi"/>
          <w:color w:val="808080" w:themeColor="background1" w:themeShade="80"/>
          <w:lang w:val="da-DK"/>
        </w:rPr>
        <w:t xml:space="preserve"> obligationer er kendetegnet ved, at de som udgangspunkt ikke ”svinger fuldstændig i takt” med hverken</w:t>
      </w:r>
    </w:p>
    <w:p w14:paraId="0D2FA2C7" w14:textId="2A097106"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obligationer og aktier. Investment </w:t>
      </w:r>
      <w:proofErr w:type="gramStart"/>
      <w:r w:rsidRPr="0029712D">
        <w:rPr>
          <w:rFonts w:asciiTheme="minorHAnsi" w:hAnsiTheme="minorHAnsi"/>
          <w:color w:val="808080" w:themeColor="background1" w:themeShade="80"/>
          <w:lang w:val="da-DK"/>
        </w:rPr>
        <w:t>grade</w:t>
      </w:r>
      <w:proofErr w:type="gramEnd"/>
      <w:r w:rsidRPr="0029712D">
        <w:rPr>
          <w:rFonts w:asciiTheme="minorHAnsi" w:hAnsiTheme="minorHAnsi"/>
          <w:color w:val="808080" w:themeColor="background1" w:themeShade="80"/>
          <w:lang w:val="da-DK"/>
        </w:rPr>
        <w:t xml:space="preserve"> obligationer placerer sig typisk mellem obligationer og aktier for så vidt angår risiko og afkastmulig</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heder.</w:t>
      </w:r>
    </w:p>
    <w:p w14:paraId="778465C3"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2D40CFE5"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Obligationer med karakteren BB til C, kaldes også højrenteobligationer (high </w:t>
      </w:r>
      <w:proofErr w:type="spellStart"/>
      <w:r w:rsidRPr="0029712D">
        <w:rPr>
          <w:rFonts w:asciiTheme="minorHAnsi" w:hAnsiTheme="minorHAnsi"/>
          <w:color w:val="808080" w:themeColor="background1" w:themeShade="80"/>
          <w:lang w:val="da-DK"/>
        </w:rPr>
        <w:t>yield</w:t>
      </w:r>
      <w:proofErr w:type="spellEnd"/>
      <w:r w:rsidRPr="0029712D">
        <w:rPr>
          <w:rFonts w:asciiTheme="minorHAnsi" w:hAnsiTheme="minorHAnsi"/>
          <w:color w:val="808080" w:themeColor="background1" w:themeShade="80"/>
          <w:lang w:val="da-DK"/>
        </w:rPr>
        <w:t>) eller ”</w:t>
      </w:r>
      <w:proofErr w:type="spellStart"/>
      <w:r w:rsidRPr="0029712D">
        <w:rPr>
          <w:rFonts w:asciiTheme="minorHAnsi" w:hAnsiTheme="minorHAnsi"/>
          <w:color w:val="808080" w:themeColor="background1" w:themeShade="80"/>
          <w:lang w:val="da-DK"/>
        </w:rPr>
        <w:t>speculative</w:t>
      </w:r>
      <w:proofErr w:type="spellEnd"/>
      <w:r w:rsidRPr="0029712D">
        <w:rPr>
          <w:rFonts w:asciiTheme="minorHAnsi" w:hAnsiTheme="minorHAnsi"/>
          <w:color w:val="808080" w:themeColor="background1" w:themeShade="80"/>
          <w:lang w:val="da-DK"/>
        </w:rPr>
        <w:t xml:space="preserve"> grade-obligationer”. De ”ligner” i højere grad aktier for så vidt angår risiko og afkastmuligheder.</w:t>
      </w:r>
    </w:p>
    <w:p w14:paraId="2A7446F4"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49D2D269"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Du skal være opmærksom på, at ikke alle obligationer har en rating. </w:t>
      </w:r>
    </w:p>
    <w:p w14:paraId="37DEE2D5"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En manglende rating har ikke indflydelse på kvaliteten af obligationen. </w:t>
      </w:r>
    </w:p>
    <w:p w14:paraId="7CB0D34D"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26A72D95" w14:textId="5353BCF4"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Inden du investerer i virksomheds</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 xml:space="preserve">obligationer, bør du orientere dig om individuelle forhold og betingelser for obligationen, herunder eventuelle klausuler, virksomhedens mulighed for </w:t>
      </w:r>
      <w:proofErr w:type="spellStart"/>
      <w:r w:rsidRPr="0029712D">
        <w:rPr>
          <w:rFonts w:asciiTheme="minorHAnsi" w:hAnsiTheme="minorHAnsi"/>
          <w:color w:val="808080" w:themeColor="background1" w:themeShade="80"/>
          <w:lang w:val="da-DK"/>
        </w:rPr>
        <w:t>førtidsindfrielse</w:t>
      </w:r>
      <w:proofErr w:type="spellEnd"/>
      <w:r w:rsidRPr="0029712D">
        <w:rPr>
          <w:rFonts w:asciiTheme="minorHAnsi" w:hAnsiTheme="minorHAnsi"/>
          <w:color w:val="808080" w:themeColor="background1" w:themeShade="80"/>
          <w:lang w:val="da-DK"/>
        </w:rPr>
        <w:t xml:space="preserve"> mv. Oplysningerne findes i obligations</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 xml:space="preserve">prospektet og andet materiale. </w:t>
      </w:r>
    </w:p>
    <w:p w14:paraId="768C634D"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02CA6754" w14:textId="77777777" w:rsidR="0029712D" w:rsidRPr="0029712D" w:rsidRDefault="0029712D" w:rsidP="0029712D">
      <w:pPr>
        <w:pStyle w:val="Overskrift1"/>
        <w:spacing w:before="91"/>
        <w:ind w:left="0"/>
        <w:rPr>
          <w:rFonts w:asciiTheme="minorHAnsi" w:hAnsiTheme="minorHAnsi"/>
          <w:color w:val="000000" w:themeColor="text1"/>
          <w:lang w:val="da-DK"/>
        </w:rPr>
      </w:pPr>
      <w:r w:rsidRPr="0029712D">
        <w:rPr>
          <w:rFonts w:asciiTheme="minorHAnsi" w:hAnsiTheme="minorHAnsi"/>
          <w:color w:val="000000" w:themeColor="text1"/>
          <w:lang w:val="da-DK"/>
        </w:rPr>
        <w:t>Hvad er risikoen?</w:t>
      </w:r>
    </w:p>
    <w:p w14:paraId="29EAB9CA"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Nedenfor ses en liste over nogle af </w:t>
      </w:r>
      <w:r w:rsidRPr="0029712D">
        <w:rPr>
          <w:rFonts w:asciiTheme="minorHAnsi" w:hAnsiTheme="minorHAnsi"/>
          <w:color w:val="808080" w:themeColor="background1" w:themeShade="80"/>
          <w:lang w:val="da-DK"/>
        </w:rPr>
        <w:t>de risikofaktorer, der er forbundet med at investere i virksomheds-obligationer:</w:t>
      </w:r>
    </w:p>
    <w:p w14:paraId="2CE63DAC"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17D8BE50"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Ved køb af virksomhedsobligationer yder du som investor kredit til et selskab, og afkastet afhænger af selskabets vilje og evne til at betale renter og afdrag på gælden.</w:t>
      </w:r>
    </w:p>
    <w:p w14:paraId="7109B9D5"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Investor kan være efterstillet i prioritetsrækken i tilfælde af konkurs, og løber derved større risiko for tab.</w:t>
      </w:r>
    </w:p>
    <w:p w14:paraId="1D2B181E"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Selskabet kan købes af andre, og du risikerer, at køberne ændrer selskabets rating og/eller adfærd med hensyn til at servicere sin gæld. Det kan medføre væsentlige kurstab for dig som investor og eventuelle tab ved konkurs.</w:t>
      </w:r>
    </w:p>
    <w:p w14:paraId="1948F491"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1EDB24F6" w14:textId="57F134F8"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En del af virksomhedsobligationerne, specielt i højrentesegmentet, indeholder forskellige indfrielses</w:t>
      </w:r>
      <w:r>
        <w:rPr>
          <w:rFonts w:asciiTheme="minorHAnsi" w:hAnsiTheme="minorHAnsi"/>
          <w:color w:val="808080" w:themeColor="background1" w:themeShade="80"/>
          <w:lang w:val="da-DK"/>
        </w:rPr>
        <w:t>-</w:t>
      </w:r>
      <w:r w:rsidRPr="0029712D">
        <w:rPr>
          <w:rFonts w:asciiTheme="minorHAnsi" w:hAnsiTheme="minorHAnsi"/>
          <w:color w:val="808080" w:themeColor="background1" w:themeShade="80"/>
          <w:lang w:val="da-DK"/>
        </w:rPr>
        <w:t>betingelser, der kan være til fordel eller ulempe for dig som investor. Du anbefales derfor at sætte sig ind i disse forhold inden køb af obligationen.</w:t>
      </w:r>
    </w:p>
    <w:p w14:paraId="5825B361"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395F6B0D" w14:textId="5B89FF75" w:rsid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Virksomhedsobligationer, der handles på ikke-regulerede markeder har lavere likviditet end f.eks. virksomhedsobligationer, der kan handles på regulerede markeder, hvilket kan føre til begrænset omsættelighed. </w:t>
      </w:r>
    </w:p>
    <w:p w14:paraId="581A24E3"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1C9AB142"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Du løber samme rente- og valutarisici som ved andre obligationsinvesteringer.</w:t>
      </w:r>
    </w:p>
    <w:p w14:paraId="758EFB27"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094600A1" w14:textId="124D9BEF" w:rsidR="0029712D" w:rsidRPr="0029712D" w:rsidRDefault="0029712D" w:rsidP="0029712D">
      <w:pPr>
        <w:pStyle w:val="Overskrift1"/>
        <w:spacing w:before="91"/>
        <w:ind w:left="0"/>
        <w:rPr>
          <w:rFonts w:asciiTheme="minorHAnsi" w:hAnsiTheme="minorHAnsi"/>
          <w:color w:val="000000" w:themeColor="text1"/>
          <w:lang w:val="da-DK"/>
        </w:rPr>
      </w:pPr>
      <w:r>
        <w:rPr>
          <w:rFonts w:asciiTheme="minorHAnsi" w:hAnsiTheme="minorHAnsi"/>
          <w:color w:val="000000" w:themeColor="text1"/>
          <w:lang w:val="da-DK"/>
        </w:rPr>
        <w:t>Handelsmulighed</w:t>
      </w:r>
    </w:p>
    <w:p w14:paraId="5D92E4E5"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Denne type virksomhedsobligationer er ikke noterede på et reguleret marked og handles derfor på et OTC-marked, der er væsentligt mindre gennemsigtigt. OTC betyder ”over the </w:t>
      </w:r>
      <w:proofErr w:type="spellStart"/>
      <w:r w:rsidRPr="0029712D">
        <w:rPr>
          <w:rFonts w:asciiTheme="minorHAnsi" w:hAnsiTheme="minorHAnsi"/>
          <w:color w:val="808080" w:themeColor="background1" w:themeShade="80"/>
          <w:lang w:val="da-DK"/>
        </w:rPr>
        <w:t>counter</w:t>
      </w:r>
      <w:proofErr w:type="spellEnd"/>
      <w:r w:rsidRPr="0029712D">
        <w:rPr>
          <w:rFonts w:asciiTheme="minorHAnsi" w:hAnsiTheme="minorHAnsi"/>
          <w:color w:val="808080" w:themeColor="background1" w:themeShade="80"/>
          <w:lang w:val="da-DK"/>
        </w:rPr>
        <w:t>”, det vil sige, at der handles direkte med en værdipapirhandler.</w:t>
      </w:r>
    </w:p>
    <w:p w14:paraId="67641F2C" w14:textId="4663E535" w:rsidR="0029712D" w:rsidRDefault="0029712D" w:rsidP="0029712D">
      <w:pPr>
        <w:pStyle w:val="Brdtekst"/>
        <w:spacing w:line="244" w:lineRule="auto"/>
        <w:rPr>
          <w:rFonts w:asciiTheme="minorHAnsi" w:hAnsiTheme="minorHAnsi"/>
          <w:color w:val="808080" w:themeColor="background1" w:themeShade="80"/>
          <w:lang w:val="da-DK"/>
        </w:rPr>
      </w:pPr>
    </w:p>
    <w:p w14:paraId="015D03BD"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070CD01A" w14:textId="77777777" w:rsidR="0029712D" w:rsidRPr="0029712D" w:rsidRDefault="0029712D" w:rsidP="0029712D">
      <w:pPr>
        <w:pStyle w:val="Overskrift1"/>
        <w:spacing w:before="91"/>
        <w:ind w:left="0"/>
        <w:rPr>
          <w:rFonts w:asciiTheme="minorHAnsi" w:hAnsiTheme="minorHAnsi"/>
          <w:color w:val="000000" w:themeColor="text1"/>
          <w:lang w:val="da-DK"/>
        </w:rPr>
      </w:pPr>
      <w:r w:rsidRPr="0029712D">
        <w:rPr>
          <w:rFonts w:asciiTheme="minorHAnsi" w:hAnsiTheme="minorHAnsi"/>
          <w:color w:val="000000" w:themeColor="text1"/>
          <w:lang w:val="da-DK"/>
        </w:rPr>
        <w:lastRenderedPageBreak/>
        <w:t>Virksomhedsobligationer og andre typer værdipapirer</w:t>
      </w:r>
    </w:p>
    <w:p w14:paraId="11982541"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Virksomhedsobligationer i </w:t>
      </w:r>
      <w:proofErr w:type="spellStart"/>
      <w:r w:rsidRPr="0029712D">
        <w:rPr>
          <w:rFonts w:asciiTheme="minorHAnsi" w:hAnsiTheme="minorHAnsi"/>
          <w:color w:val="808080" w:themeColor="background1" w:themeShade="80"/>
          <w:lang w:val="da-DK"/>
        </w:rPr>
        <w:t>investment</w:t>
      </w:r>
      <w:proofErr w:type="spellEnd"/>
      <w:r w:rsidRPr="0029712D">
        <w:rPr>
          <w:rFonts w:asciiTheme="minorHAnsi" w:hAnsiTheme="minorHAnsi"/>
          <w:color w:val="808080" w:themeColor="background1" w:themeShade="80"/>
          <w:lang w:val="da-DK"/>
        </w:rPr>
        <w:t xml:space="preserve"> grade- segmentet – det vil sige med god kreditkvalitet – kan være velegnet til at sprede risikoen i en portefølje af værdipapirer, og er derfor et godt supplement til investering i aktier og stats- og realkreditobligationer.</w:t>
      </w:r>
    </w:p>
    <w:p w14:paraId="14D9DDBF"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051CA588" w14:textId="7A5071AB"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Investeringsforeningsafdelinger med fokus på virksomhedsobligationer giver mulighed for at sprede risikoen ud på flere virksomhedsobligationer og dermed selskaber. </w:t>
      </w:r>
    </w:p>
    <w:p w14:paraId="37070E46"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65B5A966" w14:textId="77777777" w:rsid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 xml:space="preserve">Med en investeringsforening undgår du desuden at tage hensyn til de begrænsninger for placering i enkelte virksomhedsobligationer, som gælder, hvis der investeres </w:t>
      </w:r>
      <w:r w:rsidRPr="0029712D">
        <w:rPr>
          <w:rFonts w:asciiTheme="minorHAnsi" w:hAnsiTheme="minorHAnsi"/>
          <w:color w:val="808080" w:themeColor="background1" w:themeShade="80"/>
          <w:lang w:val="da-DK"/>
        </w:rPr>
        <w:t>pensionsmidler.</w:t>
      </w:r>
      <w:r>
        <w:rPr>
          <w:rFonts w:asciiTheme="minorHAnsi" w:hAnsiTheme="minorHAnsi"/>
          <w:color w:val="808080" w:themeColor="background1" w:themeShade="80"/>
          <w:lang w:val="da-DK"/>
        </w:rPr>
        <w:t xml:space="preserve"> </w:t>
      </w:r>
    </w:p>
    <w:p w14:paraId="34892EF5" w14:textId="77777777" w:rsidR="0029712D" w:rsidRDefault="0029712D" w:rsidP="0029712D">
      <w:pPr>
        <w:pStyle w:val="Brdtekst"/>
        <w:spacing w:line="244" w:lineRule="auto"/>
        <w:rPr>
          <w:rFonts w:asciiTheme="minorHAnsi" w:hAnsiTheme="minorHAnsi"/>
          <w:color w:val="808080" w:themeColor="background1" w:themeShade="80"/>
          <w:lang w:val="da-DK"/>
        </w:rPr>
      </w:pPr>
    </w:p>
    <w:p w14:paraId="461C5913" w14:textId="053099CE" w:rsidR="0029712D" w:rsidRPr="0029712D" w:rsidRDefault="0029712D" w:rsidP="0029712D">
      <w:pPr>
        <w:pStyle w:val="Overskrift1"/>
        <w:ind w:left="0"/>
        <w:rPr>
          <w:rFonts w:asciiTheme="minorHAnsi" w:hAnsiTheme="minorHAnsi"/>
          <w:color w:val="000000" w:themeColor="text1"/>
          <w:lang w:val="da-DK"/>
        </w:rPr>
      </w:pPr>
      <w:r w:rsidRPr="0029712D">
        <w:rPr>
          <w:rFonts w:asciiTheme="minorHAnsi" w:hAnsiTheme="minorHAnsi"/>
          <w:color w:val="000000" w:themeColor="text1"/>
          <w:lang w:val="da-DK"/>
        </w:rPr>
        <w:t>Pensionsopsparing</w:t>
      </w:r>
    </w:p>
    <w:p w14:paraId="4891FFB9" w14:textId="77777777" w:rsidR="0029712D" w:rsidRPr="0029712D" w:rsidRDefault="0029712D" w:rsidP="0029712D">
      <w:pPr>
        <w:pStyle w:val="Overskrift1"/>
        <w:ind w:left="0"/>
        <w:rPr>
          <w:rFonts w:asciiTheme="minorHAnsi" w:hAnsiTheme="minorHAnsi"/>
          <w:color w:val="000000" w:themeColor="text1"/>
          <w:lang w:val="da-DK"/>
        </w:rPr>
      </w:pPr>
      <w:r w:rsidRPr="0029712D">
        <w:rPr>
          <w:rFonts w:asciiTheme="minorHAnsi" w:hAnsiTheme="minorHAnsi"/>
          <w:color w:val="000000" w:themeColor="text1"/>
          <w:lang w:val="da-DK"/>
        </w:rPr>
        <w:t>i virksomhedsobligationer</w:t>
      </w:r>
    </w:p>
    <w:p w14:paraId="240C4389"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r w:rsidRPr="0029712D">
        <w:rPr>
          <w:rFonts w:asciiTheme="minorHAnsi" w:hAnsiTheme="minorHAnsi"/>
          <w:color w:val="808080" w:themeColor="background1" w:themeShade="80"/>
          <w:lang w:val="da-DK"/>
        </w:rPr>
        <w:t>Når du investerer pensionsmidler, skal du være opmærksom på, at der gælder særlige regler for, hvordan opsparingen investeres. Kontakt din rådgiver for yderligere rådgivning om dette.</w:t>
      </w:r>
    </w:p>
    <w:p w14:paraId="0587A4C2" w14:textId="77777777" w:rsidR="0029712D" w:rsidRPr="0029712D" w:rsidRDefault="0029712D" w:rsidP="0029712D">
      <w:pPr>
        <w:pStyle w:val="Brdtekst"/>
        <w:spacing w:line="244" w:lineRule="auto"/>
        <w:rPr>
          <w:rFonts w:asciiTheme="minorHAnsi" w:hAnsiTheme="minorHAnsi"/>
          <w:color w:val="808080" w:themeColor="background1" w:themeShade="80"/>
          <w:lang w:val="da-DK"/>
        </w:rPr>
      </w:pPr>
    </w:p>
    <w:p w14:paraId="2E05027D" w14:textId="177FB6EF" w:rsidR="002C113F" w:rsidRPr="002C113F" w:rsidRDefault="0029712D" w:rsidP="002C113F">
      <w:pPr>
        <w:pStyle w:val="Overskrift1"/>
        <w:spacing w:before="91"/>
        <w:ind w:left="0"/>
        <w:rPr>
          <w:rFonts w:asciiTheme="minorHAnsi" w:hAnsiTheme="minorHAnsi"/>
          <w:color w:val="000000" w:themeColor="text1"/>
          <w:lang w:val="da-DK"/>
        </w:rPr>
      </w:pPr>
      <w:r w:rsidRPr="0029712D">
        <w:rPr>
          <w:rFonts w:asciiTheme="minorHAnsi" w:hAnsiTheme="minorHAnsi"/>
          <w:color w:val="000000" w:themeColor="text1"/>
          <w:lang w:val="da-DK"/>
        </w:rPr>
        <w:t>Skat</w:t>
      </w:r>
    </w:p>
    <w:p w14:paraId="113D3A33" w14:textId="77777777" w:rsidR="002C113F" w:rsidRPr="002C113F" w:rsidRDefault="002C113F" w:rsidP="002C113F">
      <w:pPr>
        <w:pStyle w:val="Brdtekst"/>
        <w:rPr>
          <w:rFonts w:asciiTheme="minorHAnsi" w:hAnsiTheme="minorHAnsi" w:cstheme="minorHAnsi"/>
          <w:color w:val="808080" w:themeColor="background1" w:themeShade="80"/>
        </w:rPr>
      </w:pPr>
      <w:r w:rsidRPr="002C113F">
        <w:rPr>
          <w:rFonts w:asciiTheme="minorHAnsi" w:hAnsiTheme="minorHAnsi" w:cstheme="minorHAnsi"/>
          <w:color w:val="808080" w:themeColor="background1" w:themeShade="80"/>
        </w:rPr>
        <w:t>Den skattemæssige behandling af afkast fra investering i virksomhedsobligationer er forskellig, alt efter om du investerer frie midler, pensionsopsparing, virksomheds- eller selskabsmidler.</w:t>
      </w:r>
    </w:p>
    <w:p w14:paraId="74EE6042" w14:textId="77777777" w:rsidR="002C113F" w:rsidRPr="002C113F" w:rsidRDefault="002C113F" w:rsidP="002C113F">
      <w:pPr>
        <w:pStyle w:val="Brdtekst"/>
        <w:rPr>
          <w:rFonts w:asciiTheme="minorHAnsi" w:hAnsiTheme="minorHAnsi" w:cstheme="minorHAnsi"/>
          <w:color w:val="808080" w:themeColor="background1" w:themeShade="80"/>
        </w:rPr>
      </w:pPr>
    </w:p>
    <w:p w14:paraId="77EFCAD8" w14:textId="77777777" w:rsidR="002C113F" w:rsidRPr="002C113F" w:rsidRDefault="002C113F" w:rsidP="002C113F">
      <w:pPr>
        <w:pStyle w:val="Brdtekst"/>
        <w:rPr>
          <w:rFonts w:asciiTheme="minorHAnsi" w:hAnsiTheme="minorHAnsi" w:cstheme="minorHAnsi"/>
          <w:color w:val="808080" w:themeColor="background1" w:themeShade="80"/>
        </w:rPr>
      </w:pPr>
      <w:r w:rsidRPr="002C113F">
        <w:rPr>
          <w:rFonts w:asciiTheme="minorHAnsi" w:hAnsiTheme="minorHAnsi" w:cstheme="minorHAnsi"/>
          <w:color w:val="808080" w:themeColor="background1" w:themeShade="80"/>
        </w:rPr>
        <w:t xml:space="preserve">Den skattemæssige behandling kan variere og ændre sig afhængig af dine skattemæssige forhold, eller </w:t>
      </w:r>
      <w:r w:rsidRPr="002C113F">
        <w:rPr>
          <w:rFonts w:asciiTheme="minorHAnsi" w:hAnsiTheme="minorHAnsi" w:cstheme="minorHAnsi"/>
          <w:color w:val="808080" w:themeColor="background1" w:themeShade="80"/>
        </w:rPr>
        <w:t>som følge af ændrede regler for beskatning.</w:t>
      </w:r>
    </w:p>
    <w:p w14:paraId="4545BEDF" w14:textId="77777777" w:rsidR="002C113F" w:rsidRPr="002C113F" w:rsidRDefault="002C113F" w:rsidP="002C113F">
      <w:pPr>
        <w:pStyle w:val="Brdtekst"/>
        <w:rPr>
          <w:rFonts w:asciiTheme="minorHAnsi" w:hAnsiTheme="minorHAnsi" w:cstheme="minorHAnsi"/>
          <w:color w:val="808080" w:themeColor="background1" w:themeShade="80"/>
        </w:rPr>
      </w:pPr>
      <w:r w:rsidRPr="002C113F">
        <w:rPr>
          <w:rFonts w:asciiTheme="minorHAnsi" w:hAnsiTheme="minorHAnsi" w:cstheme="minorHAnsi"/>
          <w:color w:val="808080" w:themeColor="background1" w:themeShade="80"/>
        </w:rPr>
        <w:t>Fra 1. januar 2020 kan der bl.a. opstå risiko for en asymmetrisk beskatning af afkast på virksomhedsobligationer uden udløbsdato (</w:t>
      </w:r>
      <w:proofErr w:type="spellStart"/>
      <w:r w:rsidRPr="002C113F">
        <w:rPr>
          <w:rFonts w:asciiTheme="minorHAnsi" w:hAnsiTheme="minorHAnsi" w:cstheme="minorHAnsi"/>
          <w:color w:val="808080" w:themeColor="background1" w:themeShade="80"/>
        </w:rPr>
        <w:t>perpetuals</w:t>
      </w:r>
      <w:proofErr w:type="spellEnd"/>
      <w:r w:rsidRPr="002C113F">
        <w:rPr>
          <w:rFonts w:asciiTheme="minorHAnsi" w:hAnsiTheme="minorHAnsi" w:cstheme="minorHAnsi"/>
          <w:color w:val="808080" w:themeColor="background1" w:themeShade="80"/>
        </w:rPr>
        <w:t>).</w:t>
      </w:r>
    </w:p>
    <w:p w14:paraId="1FB85B56" w14:textId="77777777" w:rsidR="002C113F" w:rsidRPr="002C113F" w:rsidRDefault="002C113F" w:rsidP="002C113F">
      <w:pPr>
        <w:pStyle w:val="Brdtekst"/>
        <w:rPr>
          <w:rFonts w:asciiTheme="minorHAnsi" w:hAnsiTheme="minorHAnsi" w:cstheme="minorHAnsi"/>
          <w:color w:val="808080" w:themeColor="background1" w:themeShade="80"/>
        </w:rPr>
      </w:pPr>
    </w:p>
    <w:p w14:paraId="7E94C269" w14:textId="77777777" w:rsidR="002C113F" w:rsidRPr="002C113F" w:rsidRDefault="002C113F" w:rsidP="002C113F">
      <w:pPr>
        <w:pStyle w:val="Brdtekst"/>
        <w:rPr>
          <w:rFonts w:asciiTheme="minorHAnsi" w:hAnsiTheme="minorHAnsi" w:cstheme="minorHAnsi"/>
          <w:color w:val="808080" w:themeColor="background1" w:themeShade="80"/>
        </w:rPr>
      </w:pPr>
      <w:r w:rsidRPr="002C113F">
        <w:rPr>
          <w:rFonts w:asciiTheme="minorHAnsi" w:hAnsiTheme="minorHAnsi" w:cstheme="minorHAnsi"/>
          <w:color w:val="808080" w:themeColor="background1" w:themeShade="80"/>
        </w:rPr>
        <w:t>Vi anbefaler, at du kontakter din revisor eller anden skatterådgiver om skattemæssige konsekvenser af en investering.</w:t>
      </w:r>
    </w:p>
    <w:p w14:paraId="2BF343FC" w14:textId="77777777" w:rsidR="002C113F" w:rsidRPr="002C113F" w:rsidRDefault="002C113F" w:rsidP="002C113F">
      <w:pPr>
        <w:rPr>
          <w:rFonts w:cstheme="minorHAnsi"/>
          <w:color w:val="808080" w:themeColor="background1" w:themeShade="80"/>
          <w:sz w:val="18"/>
          <w:szCs w:val="18"/>
        </w:rPr>
      </w:pPr>
    </w:p>
    <w:p w14:paraId="4E14792C" w14:textId="77777777" w:rsidR="00FB793D" w:rsidRPr="002C113F" w:rsidRDefault="00FB793D" w:rsidP="00FB793D">
      <w:pPr>
        <w:pStyle w:val="Brdtekst"/>
        <w:spacing w:line="244" w:lineRule="auto"/>
        <w:rPr>
          <w:rFonts w:asciiTheme="minorHAnsi" w:hAnsiTheme="minorHAnsi" w:cstheme="minorHAnsi"/>
          <w:color w:val="808080" w:themeColor="background1" w:themeShade="80"/>
          <w:lang w:val="da-DK"/>
        </w:rPr>
      </w:pPr>
    </w:p>
    <w:p w14:paraId="73FF9FA6" w14:textId="77777777" w:rsidR="00AD6607" w:rsidRPr="002C113F" w:rsidRDefault="00AD6607" w:rsidP="00AD6607">
      <w:pPr>
        <w:pStyle w:val="Brdtekst"/>
        <w:spacing w:line="244" w:lineRule="auto"/>
        <w:rPr>
          <w:rFonts w:asciiTheme="minorHAnsi" w:hAnsiTheme="minorHAnsi" w:cstheme="minorHAnsi"/>
          <w:color w:val="808080" w:themeColor="background1" w:themeShade="80"/>
          <w:lang w:val="da-DK"/>
        </w:rPr>
      </w:pPr>
    </w:p>
    <w:p w14:paraId="7C630852" w14:textId="77777777" w:rsidR="00057B4B" w:rsidRPr="002C113F" w:rsidRDefault="00057B4B" w:rsidP="00AD6607">
      <w:pPr>
        <w:pStyle w:val="Brdtekst"/>
        <w:spacing w:line="244" w:lineRule="auto"/>
        <w:rPr>
          <w:rFonts w:asciiTheme="minorHAnsi" w:hAnsiTheme="minorHAnsi" w:cstheme="minorHAnsi"/>
          <w:color w:val="808080" w:themeColor="background1" w:themeShade="80"/>
          <w:lang w:val="da-DK"/>
        </w:rPr>
      </w:pPr>
    </w:p>
    <w:p w14:paraId="7E432699" w14:textId="77777777" w:rsidR="006133A9" w:rsidRPr="002C113F" w:rsidRDefault="006133A9" w:rsidP="006133A9">
      <w:pPr>
        <w:pStyle w:val="Brdtekst"/>
        <w:spacing w:line="244" w:lineRule="auto"/>
        <w:rPr>
          <w:rFonts w:asciiTheme="minorHAnsi" w:hAnsiTheme="minorHAnsi" w:cstheme="minorHAnsi"/>
          <w:color w:val="808080" w:themeColor="background1" w:themeShade="80"/>
          <w:lang w:val="da-DK"/>
        </w:rPr>
      </w:pPr>
    </w:p>
    <w:p w14:paraId="712CC2AD" w14:textId="77777777" w:rsidR="00CB5FC1" w:rsidRPr="002C113F" w:rsidRDefault="00CB5FC1" w:rsidP="00CB5FC1">
      <w:pPr>
        <w:pStyle w:val="Brdtekst"/>
        <w:spacing w:line="244" w:lineRule="auto"/>
        <w:rPr>
          <w:rFonts w:asciiTheme="minorHAnsi" w:hAnsiTheme="minorHAnsi" w:cstheme="minorHAnsi"/>
          <w:color w:val="808080" w:themeColor="background1" w:themeShade="80"/>
          <w:lang w:val="da-DK"/>
        </w:rPr>
      </w:pPr>
    </w:p>
    <w:p w14:paraId="5D3553DE" w14:textId="77777777" w:rsidR="00CB5FC1" w:rsidRPr="002C113F" w:rsidRDefault="00CB5FC1" w:rsidP="00CB5FC1">
      <w:pPr>
        <w:pStyle w:val="Overskrift1"/>
        <w:spacing w:before="91"/>
        <w:ind w:left="0"/>
        <w:rPr>
          <w:rFonts w:asciiTheme="minorHAnsi" w:hAnsiTheme="minorHAnsi" w:cstheme="minorHAnsi"/>
          <w:color w:val="808080" w:themeColor="background1" w:themeShade="80"/>
          <w:lang w:val="da-DK"/>
        </w:rPr>
      </w:pPr>
    </w:p>
    <w:p w14:paraId="61DF5093" w14:textId="77777777" w:rsidR="005B54B8" w:rsidRPr="002C113F" w:rsidRDefault="005B54B8" w:rsidP="00971A87">
      <w:pPr>
        <w:pStyle w:val="Brdtekst"/>
        <w:spacing w:before="11"/>
        <w:rPr>
          <w:rFonts w:asciiTheme="minorHAnsi" w:hAnsiTheme="minorHAnsi" w:cstheme="minorHAnsi"/>
          <w:color w:val="808080" w:themeColor="background1" w:themeShade="80"/>
          <w:lang w:val="da-DK"/>
        </w:rPr>
      </w:pPr>
    </w:p>
    <w:p w14:paraId="4F230AF1" w14:textId="77777777" w:rsidR="004B28D5" w:rsidRPr="00971A87" w:rsidRDefault="004B28D5" w:rsidP="004B28D5">
      <w:pPr>
        <w:spacing w:after="0" w:line="240" w:lineRule="auto"/>
        <w:rPr>
          <w:color w:val="808080" w:themeColor="background1" w:themeShade="80"/>
        </w:rPr>
      </w:pPr>
    </w:p>
    <w:p w14:paraId="0E679CD7" w14:textId="77777777" w:rsidR="004B28D5" w:rsidRPr="00971A87" w:rsidRDefault="004B28D5" w:rsidP="004B28D5">
      <w:pPr>
        <w:spacing w:after="0" w:line="240" w:lineRule="auto"/>
        <w:rPr>
          <w:color w:val="808080" w:themeColor="background1" w:themeShade="80"/>
        </w:rPr>
      </w:pPr>
      <w:bookmarkStart w:id="0" w:name="_GoBack"/>
    </w:p>
    <w:p w14:paraId="37F89D0D"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bookmarkEnd w:id="0"/>
    <w:p w14:paraId="57ADD75C" w14:textId="77777777" w:rsidR="003A2BD3" w:rsidRDefault="003A2BD3" w:rsidP="004B28D5">
      <w:pPr>
        <w:spacing w:after="0" w:line="240" w:lineRule="auto"/>
        <w:rPr>
          <w:color w:val="808080" w:themeColor="background1" w:themeShade="80"/>
        </w:rPr>
      </w:pPr>
    </w:p>
    <w:p w14:paraId="432BC3E1" w14:textId="77777777" w:rsidR="00480C44" w:rsidRDefault="00480C44" w:rsidP="004B28D5">
      <w:pPr>
        <w:spacing w:after="0" w:line="240" w:lineRule="auto"/>
        <w:rPr>
          <w:color w:val="808080" w:themeColor="background1" w:themeShade="80"/>
        </w:rPr>
      </w:pPr>
    </w:p>
    <w:p w14:paraId="01067851" w14:textId="77777777" w:rsidR="00480C44" w:rsidRDefault="00480C44" w:rsidP="004B28D5">
      <w:pPr>
        <w:spacing w:after="0" w:line="240" w:lineRule="auto"/>
        <w:rPr>
          <w:color w:val="808080" w:themeColor="background1" w:themeShade="80"/>
        </w:rPr>
      </w:pPr>
    </w:p>
    <w:p w14:paraId="70426C47" w14:textId="7EB269C0" w:rsidR="00480C44" w:rsidRPr="00971A87" w:rsidRDefault="007C619A" w:rsidP="004B28D5">
      <w:pPr>
        <w:spacing w:after="0" w:line="240" w:lineRule="auto"/>
        <w:rPr>
          <w:color w:val="808080" w:themeColor="background1" w:themeShade="80"/>
        </w:rPr>
      </w:pPr>
      <w:r>
        <w:rPr>
          <w:noProof/>
          <w:lang w:eastAsia="da-DK"/>
        </w:rPr>
        <mc:AlternateContent>
          <mc:Choice Requires="wpg">
            <w:drawing>
              <wp:anchor distT="0" distB="0" distL="114300" distR="114300" simplePos="0" relativeHeight="251659264" behindDoc="0" locked="0" layoutInCell="1" allowOverlap="1" wp14:anchorId="1D8FF05A" wp14:editId="0AA5AC46">
                <wp:simplePos x="0" y="0"/>
                <wp:positionH relativeFrom="margin">
                  <wp:align>left</wp:align>
                </wp:positionH>
                <wp:positionV relativeFrom="paragraph">
                  <wp:posOffset>4545486</wp:posOffset>
                </wp:positionV>
                <wp:extent cx="5562600" cy="752963"/>
                <wp:effectExtent l="0" t="0" r="0" b="9525"/>
                <wp:wrapNone/>
                <wp:docPr id="7" name="Gruppe 7"/>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5"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22BEC5EF" w14:textId="77777777" w:rsidR="007C619A" w:rsidRPr="00321A8B" w:rsidRDefault="007C619A" w:rsidP="007C619A">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BBC372C" w14:textId="77777777" w:rsidR="007C619A" w:rsidRPr="00321A8B" w:rsidRDefault="007C619A" w:rsidP="007C619A">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6" name="Group 2"/>
                        <wpg:cNvGrpSpPr>
                          <a:grpSpLocks/>
                        </wpg:cNvGrpSpPr>
                        <wpg:grpSpPr bwMode="auto">
                          <a:xfrm>
                            <a:off x="0" y="0"/>
                            <a:ext cx="1062355" cy="753248"/>
                            <a:chOff x="744" y="136"/>
                            <a:chExt cx="988" cy="854"/>
                          </a:xfrm>
                        </wpg:grpSpPr>
                        <wps:wsp>
                          <wps:cNvPr id="27"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4230" w14:textId="77777777" w:rsidR="007C619A" w:rsidRPr="00321A8B" w:rsidRDefault="007C619A" w:rsidP="007C619A">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3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115EA" w14:textId="77777777" w:rsidR="007C619A" w:rsidRPr="00321A8B" w:rsidRDefault="007C619A" w:rsidP="007C619A">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D8FF05A" id="Gruppe 7" o:spid="_x0000_s1026" style="position:absolute;margin-left:0;margin-top:357.9pt;width:438pt;height:59.3pt;z-index:251659264;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22BEC5EF" w14:textId="77777777" w:rsidR="007C619A" w:rsidRPr="00321A8B" w:rsidRDefault="007C619A" w:rsidP="007C619A">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BBC372C" w14:textId="77777777" w:rsidR="007C619A" w:rsidRPr="00321A8B" w:rsidRDefault="007C619A" w:rsidP="007C619A">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" fillcolor="#af2121"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" fillcolor="#af2121"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E9D4230" w14:textId="77777777" w:rsidR="007C619A" w:rsidRPr="00321A8B" w:rsidRDefault="007C619A" w:rsidP="007C619A">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0115EA" w14:textId="77777777" w:rsidR="007C619A" w:rsidRPr="00321A8B" w:rsidRDefault="007C619A" w:rsidP="007C619A">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6605" w14:textId="77777777" w:rsidR="00CD500E" w:rsidRDefault="00A46DEB">
      <w:pPr>
        <w:spacing w:after="0" w:line="240" w:lineRule="auto"/>
      </w:pPr>
      <w:r>
        <w:separator/>
      </w:r>
    </w:p>
  </w:endnote>
  <w:endnote w:type="continuationSeparator" w:id="0">
    <w:p w14:paraId="05931C81" w14:textId="77777777" w:rsidR="00CD500E" w:rsidRDefault="00A4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99B8B" w14:textId="77777777" w:rsidR="00CD500E" w:rsidRDefault="00A46DEB">
      <w:pPr>
        <w:spacing w:after="0" w:line="240" w:lineRule="auto"/>
      </w:pPr>
      <w:r>
        <w:separator/>
      </w:r>
    </w:p>
  </w:footnote>
  <w:footnote w:type="continuationSeparator" w:id="0">
    <w:p w14:paraId="1AB5DE3F" w14:textId="77777777" w:rsidR="00CD500E" w:rsidRDefault="00A46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5"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7"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8"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8"/>
  </w:num>
  <w:num w:numId="3">
    <w:abstractNumId w:val="4"/>
  </w:num>
  <w:num w:numId="4">
    <w:abstractNumId w:val="3"/>
  </w:num>
  <w:num w:numId="5">
    <w:abstractNumId w:val="5"/>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971DC"/>
    <w:rsid w:val="00112881"/>
    <w:rsid w:val="001470FF"/>
    <w:rsid w:val="00160C2F"/>
    <w:rsid w:val="00160D9A"/>
    <w:rsid w:val="00196DB3"/>
    <w:rsid w:val="0026477D"/>
    <w:rsid w:val="0029712D"/>
    <w:rsid w:val="002B444A"/>
    <w:rsid w:val="002C113F"/>
    <w:rsid w:val="0032049E"/>
    <w:rsid w:val="00330E31"/>
    <w:rsid w:val="003A2BD3"/>
    <w:rsid w:val="003B4A02"/>
    <w:rsid w:val="003D779E"/>
    <w:rsid w:val="003E316E"/>
    <w:rsid w:val="0044798B"/>
    <w:rsid w:val="004607A3"/>
    <w:rsid w:val="00480C44"/>
    <w:rsid w:val="004B28D5"/>
    <w:rsid w:val="004F6F0A"/>
    <w:rsid w:val="00537E32"/>
    <w:rsid w:val="005B54B8"/>
    <w:rsid w:val="006133A9"/>
    <w:rsid w:val="00624D82"/>
    <w:rsid w:val="006A135D"/>
    <w:rsid w:val="006F097C"/>
    <w:rsid w:val="00755528"/>
    <w:rsid w:val="007C619A"/>
    <w:rsid w:val="007D059F"/>
    <w:rsid w:val="0091350E"/>
    <w:rsid w:val="00971A87"/>
    <w:rsid w:val="00A06353"/>
    <w:rsid w:val="00A46DEB"/>
    <w:rsid w:val="00AD6607"/>
    <w:rsid w:val="00CA3EBD"/>
    <w:rsid w:val="00CB5FC1"/>
    <w:rsid w:val="00CD500E"/>
    <w:rsid w:val="00D5202A"/>
    <w:rsid w:val="00D87C0D"/>
    <w:rsid w:val="00E15B1E"/>
    <w:rsid w:val="00FB793D"/>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233E8"/>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8657">
      <w:bodyDiv w:val="1"/>
      <w:marLeft w:val="0"/>
      <w:marRight w:val="0"/>
      <w:marTop w:val="0"/>
      <w:marBottom w:val="0"/>
      <w:divBdr>
        <w:top w:val="none" w:sz="0" w:space="0" w:color="auto"/>
        <w:left w:val="none" w:sz="0" w:space="0" w:color="auto"/>
        <w:bottom w:val="none" w:sz="0" w:space="0" w:color="auto"/>
        <w:right w:val="none" w:sz="0" w:space="0" w:color="auto"/>
      </w:divBdr>
    </w:div>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4B04-AEC5-4BE1-A02B-FA073CE5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883</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5</cp:revision>
  <dcterms:created xsi:type="dcterms:W3CDTF">2017-12-09T22:44:00Z</dcterms:created>
  <dcterms:modified xsi:type="dcterms:W3CDTF">2020-07-06T06:00:00Z</dcterms:modified>
</cp:coreProperties>
</file>